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683F" w:rsidRPr="00EB683F" w:rsidRDefault="00EB683F" w:rsidP="00EB683F">
      <w:pPr>
        <w:shd w:val="clear" w:color="auto" w:fill="FFFFFF"/>
        <w:spacing w:after="0" w:line="240" w:lineRule="auto"/>
        <w:outlineLvl w:val="1"/>
        <w:rPr>
          <w:rFonts w:ascii="Arial" w:eastAsia="Times New Roman" w:hAnsi="Arial" w:cs="Arial"/>
          <w:b/>
          <w:bCs/>
          <w:color w:val="606060"/>
          <w:sz w:val="24"/>
          <w:szCs w:val="24"/>
          <w:lang w:eastAsia="el-GR"/>
        </w:rPr>
      </w:pPr>
      <w:r w:rsidRPr="00EB683F">
        <w:rPr>
          <w:rFonts w:ascii="Arial" w:eastAsia="Times New Roman" w:hAnsi="Arial" w:cs="Arial"/>
          <w:b/>
          <w:bCs/>
          <w:color w:val="606060"/>
          <w:sz w:val="24"/>
          <w:szCs w:val="24"/>
          <w:lang w:eastAsia="el-GR"/>
        </w:rPr>
        <w:t>Ε.2052/2020</w:t>
      </w:r>
      <w:r w:rsidRPr="00EB683F">
        <w:rPr>
          <w:rFonts w:ascii="Arial" w:eastAsia="Times New Roman" w:hAnsi="Arial" w:cs="Arial"/>
          <w:b/>
          <w:bCs/>
          <w:color w:val="606060"/>
          <w:sz w:val="24"/>
          <w:szCs w:val="24"/>
          <w:lang w:eastAsia="el-GR"/>
        </w:rPr>
        <w:br/>
        <w:t xml:space="preserve">Οδηγίες σχετικά με την εφαρμογή της με </w:t>
      </w:r>
      <w:proofErr w:type="spellStart"/>
      <w:r w:rsidRPr="00EB683F">
        <w:rPr>
          <w:rFonts w:ascii="Arial" w:eastAsia="Times New Roman" w:hAnsi="Arial" w:cs="Arial"/>
          <w:b/>
          <w:bCs/>
          <w:color w:val="606060"/>
          <w:sz w:val="24"/>
          <w:szCs w:val="24"/>
          <w:lang w:eastAsia="el-GR"/>
        </w:rPr>
        <w:t>αριθμ</w:t>
      </w:r>
      <w:proofErr w:type="spellEnd"/>
      <w:r w:rsidRPr="00EB683F">
        <w:rPr>
          <w:rFonts w:ascii="Arial" w:eastAsia="Times New Roman" w:hAnsi="Arial" w:cs="Arial"/>
          <w:b/>
          <w:bCs/>
          <w:color w:val="606060"/>
          <w:sz w:val="24"/>
          <w:szCs w:val="24"/>
          <w:lang w:eastAsia="el-GR"/>
        </w:rPr>
        <w:t xml:space="preserve">. 39162 ΕΞ 2020 Κοινής Υπουργικής Απόφασης των Υπουργών Οικονομικών, Ανάπτυξης &amp; Επενδύσεων και Εργασίας &amp; Κοινωνικών Υποθέσεων με τίτλο "Αποζημίωση ειδικού σκοπού για την ενίσχυση επιχειρήσεων, λόγω της εμφάνισης και διάδοσης του </w:t>
      </w:r>
      <w:proofErr w:type="spellStart"/>
      <w:r w:rsidRPr="00EB683F">
        <w:rPr>
          <w:rFonts w:ascii="Arial" w:eastAsia="Times New Roman" w:hAnsi="Arial" w:cs="Arial"/>
          <w:b/>
          <w:bCs/>
          <w:color w:val="606060"/>
          <w:sz w:val="24"/>
          <w:szCs w:val="24"/>
          <w:lang w:eastAsia="el-GR"/>
        </w:rPr>
        <w:t>κορωνοϊού</w:t>
      </w:r>
      <w:proofErr w:type="spellEnd"/>
      <w:r w:rsidRPr="00EB683F">
        <w:rPr>
          <w:rFonts w:ascii="Arial" w:eastAsia="Times New Roman" w:hAnsi="Arial" w:cs="Arial"/>
          <w:b/>
          <w:bCs/>
          <w:color w:val="606060"/>
          <w:sz w:val="24"/>
          <w:szCs w:val="24"/>
          <w:lang w:eastAsia="el-GR"/>
        </w:rPr>
        <w:t xml:space="preserve"> COVID- 19</w:t>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color w:val="606060"/>
          <w:sz w:val="24"/>
          <w:szCs w:val="24"/>
          <w:lang w:eastAsia="el-GR"/>
        </w:rPr>
        <w:t>Αθήνα 22 Απριλίου 2020</w:t>
      </w:r>
      <w:r w:rsidRPr="00EB683F">
        <w:rPr>
          <w:rFonts w:ascii="Arial" w:eastAsia="Times New Roman" w:hAnsi="Arial" w:cs="Arial"/>
          <w:color w:val="606060"/>
          <w:sz w:val="24"/>
          <w:szCs w:val="24"/>
          <w:lang w:eastAsia="el-GR"/>
        </w:rPr>
        <w:br/>
      </w:r>
      <w:r w:rsidRPr="00EB683F">
        <w:rPr>
          <w:rFonts w:ascii="Arial" w:eastAsia="Times New Roman" w:hAnsi="Arial" w:cs="Arial"/>
          <w:i/>
          <w:iCs/>
          <w:color w:val="606060"/>
          <w:sz w:val="24"/>
          <w:szCs w:val="24"/>
          <w:lang w:eastAsia="el-GR"/>
        </w:rPr>
        <w:t>Ε 2052/22-04-2020</w:t>
      </w:r>
      <w:r w:rsidRPr="00EB683F">
        <w:rPr>
          <w:rFonts w:ascii="Arial" w:eastAsia="Times New Roman" w:hAnsi="Arial" w:cs="Arial"/>
          <w:i/>
          <w:iCs/>
          <w:color w:val="606060"/>
          <w:sz w:val="24"/>
          <w:szCs w:val="24"/>
          <w:lang w:eastAsia="el-GR"/>
        </w:rPr>
        <w:br/>
      </w:r>
      <w:r w:rsidRPr="00EB683F">
        <w:rPr>
          <w:rFonts w:ascii="Arial" w:eastAsia="Times New Roman" w:hAnsi="Arial" w:cs="Arial"/>
          <w:i/>
          <w:iCs/>
          <w:color w:val="606060"/>
          <w:sz w:val="24"/>
          <w:szCs w:val="24"/>
          <w:lang w:eastAsia="el-GR"/>
        </w:rPr>
        <w:br/>
      </w:r>
      <w:r w:rsidRPr="00EB683F">
        <w:rPr>
          <w:rFonts w:ascii="Arial" w:eastAsia="Times New Roman" w:hAnsi="Arial" w:cs="Arial"/>
          <w:i/>
          <w:iCs/>
          <w:noProof/>
          <w:color w:val="606060"/>
          <w:sz w:val="24"/>
          <w:szCs w:val="24"/>
          <w:lang w:eastAsia="el-GR"/>
        </w:rPr>
        <w:drawing>
          <wp:inline distT="0" distB="0" distL="0" distR="0" wp14:anchorId="31CB14D7" wp14:editId="119E0CF6">
            <wp:extent cx="1961515" cy="1818005"/>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1515" cy="1818005"/>
                    </a:xfrm>
                    <a:prstGeom prst="rect">
                      <a:avLst/>
                    </a:prstGeom>
                    <a:noFill/>
                    <a:ln>
                      <a:noFill/>
                    </a:ln>
                  </pic:spPr>
                </pic:pic>
              </a:graphicData>
            </a:graphic>
          </wp:inline>
        </w:drawing>
      </w:r>
      <w:r w:rsidRPr="00EB683F">
        <w:rPr>
          <w:rFonts w:ascii="Arial" w:eastAsia="Times New Roman" w:hAnsi="Arial" w:cs="Arial"/>
          <w:color w:val="606060"/>
          <w:sz w:val="24"/>
          <w:szCs w:val="24"/>
          <w:lang w:eastAsia="el-GR"/>
        </w:rPr>
        <w:br/>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color w:val="606060"/>
          <w:sz w:val="24"/>
          <w:szCs w:val="24"/>
          <w:lang w:eastAsia="el-GR"/>
        </w:rPr>
        <w:t>ΓΕΝΙΚΗ ΔΙΕΥΘΥΝΣΗ ΦΟΡΟΛΟΓΙΚΗΣ ΔΙΟΙΚΗΣΗΣ</w:t>
      </w:r>
      <w:r w:rsidRPr="00EB683F">
        <w:rPr>
          <w:rFonts w:ascii="Arial" w:eastAsia="Times New Roman" w:hAnsi="Arial" w:cs="Arial"/>
          <w:color w:val="606060"/>
          <w:sz w:val="24"/>
          <w:szCs w:val="24"/>
          <w:lang w:eastAsia="el-GR"/>
        </w:rPr>
        <w:br/>
        <w:t>ΔΙΕΥΘΥΝΣΗ ΕΙΣΠΡΑΞΕΩΝ</w:t>
      </w:r>
      <w:r w:rsidRPr="00EB683F">
        <w:rPr>
          <w:rFonts w:ascii="Arial" w:eastAsia="Times New Roman" w:hAnsi="Arial" w:cs="Arial"/>
          <w:color w:val="606060"/>
          <w:sz w:val="24"/>
          <w:szCs w:val="24"/>
          <w:lang w:eastAsia="el-GR"/>
        </w:rPr>
        <w:br/>
        <w:t>ΤΜΗΜΑ Α</w:t>
      </w:r>
      <w:r w:rsidRPr="00EB683F">
        <w:rPr>
          <w:rFonts w:ascii="Arial" w:eastAsia="Times New Roman" w:hAnsi="Arial" w:cs="Arial"/>
          <w:color w:val="606060"/>
          <w:sz w:val="24"/>
          <w:szCs w:val="24"/>
          <w:lang w:eastAsia="el-GR"/>
        </w:rPr>
        <w:br/>
        <w:t>Β. ΓΕΝΙΚΗ ΔΙΕΥΘΥΝΣΗ ΗΛΕΚΤΡΟΝΙΚΗΣ ΔΙΑΚΥΒΕΡΝΗΣΗΣ</w:t>
      </w:r>
      <w:r w:rsidRPr="00EB683F">
        <w:rPr>
          <w:rFonts w:ascii="Arial" w:eastAsia="Times New Roman" w:hAnsi="Arial" w:cs="Arial"/>
          <w:color w:val="606060"/>
          <w:sz w:val="24"/>
          <w:szCs w:val="24"/>
          <w:lang w:eastAsia="el-GR"/>
        </w:rPr>
        <w:br/>
        <w:t>1) ΔΙΕΥΘΥΝΣΗ ΕΠΙΧΕΙΡΗΣΙΑΚΩΝ ΔΙΑΔΙΚΑΣΙΩΝ</w:t>
      </w:r>
      <w:r w:rsidRPr="00EB683F">
        <w:rPr>
          <w:rFonts w:ascii="Arial" w:eastAsia="Times New Roman" w:hAnsi="Arial" w:cs="Arial"/>
          <w:color w:val="606060"/>
          <w:sz w:val="24"/>
          <w:szCs w:val="24"/>
          <w:lang w:eastAsia="el-GR"/>
        </w:rPr>
        <w:br/>
        <w:t>ΤΜΗΜΑ Β'</w:t>
      </w:r>
      <w:r w:rsidRPr="00EB683F">
        <w:rPr>
          <w:rFonts w:ascii="Arial" w:eastAsia="Times New Roman" w:hAnsi="Arial" w:cs="Arial"/>
          <w:color w:val="606060"/>
          <w:sz w:val="24"/>
          <w:szCs w:val="24"/>
          <w:lang w:eastAsia="el-GR"/>
        </w:rPr>
        <w:br/>
        <w:t>2) ΔΙΕΥΘΥΝΣΗ ΑΝΑΠΤΥΞΗΣ ΦΟΡΟΛΟΓΙΚΩΝ ΕΦΑΡΜΟΓΩΝ</w:t>
      </w:r>
      <w:r w:rsidRPr="00EB683F">
        <w:rPr>
          <w:rFonts w:ascii="Arial" w:eastAsia="Times New Roman" w:hAnsi="Arial" w:cs="Arial"/>
          <w:color w:val="606060"/>
          <w:sz w:val="24"/>
          <w:szCs w:val="24"/>
          <w:lang w:eastAsia="el-GR"/>
        </w:rPr>
        <w:br/>
        <w:t>ΤΜΗΜΑ Γ'</w:t>
      </w:r>
      <w:r w:rsidRPr="00EB683F">
        <w:rPr>
          <w:rFonts w:ascii="Arial" w:eastAsia="Times New Roman" w:hAnsi="Arial" w:cs="Arial"/>
          <w:color w:val="606060"/>
          <w:sz w:val="24"/>
          <w:szCs w:val="24"/>
          <w:lang w:eastAsia="el-GR"/>
        </w:rPr>
        <w:br/>
        <w:t>3) ΔΙΕΥΘΥΝΣΗ ΥΠΗΡΕΣΙΩΝ ΔΕΔΟΜΕΝΩΝ</w:t>
      </w:r>
      <w:r w:rsidRPr="00EB683F">
        <w:rPr>
          <w:rFonts w:ascii="Arial" w:eastAsia="Times New Roman" w:hAnsi="Arial" w:cs="Arial"/>
          <w:color w:val="606060"/>
          <w:sz w:val="24"/>
          <w:szCs w:val="24"/>
          <w:lang w:eastAsia="el-GR"/>
        </w:rPr>
        <w:br/>
        <w:t>ΤΜΗΜΑ Γ'</w:t>
      </w: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r>
      <w:proofErr w:type="spellStart"/>
      <w:r w:rsidRPr="00EB683F">
        <w:rPr>
          <w:rFonts w:ascii="Arial" w:eastAsia="Times New Roman" w:hAnsi="Arial" w:cs="Arial"/>
          <w:color w:val="606060"/>
          <w:sz w:val="24"/>
          <w:szCs w:val="24"/>
          <w:lang w:eastAsia="el-GR"/>
        </w:rPr>
        <w:t>Ταχ</w:t>
      </w:r>
      <w:proofErr w:type="spellEnd"/>
      <w:r w:rsidRPr="00EB683F">
        <w:rPr>
          <w:rFonts w:ascii="Arial" w:eastAsia="Times New Roman" w:hAnsi="Arial" w:cs="Arial"/>
          <w:color w:val="606060"/>
          <w:sz w:val="24"/>
          <w:szCs w:val="24"/>
          <w:lang w:eastAsia="el-GR"/>
        </w:rPr>
        <w:t>. Δ/</w:t>
      </w:r>
      <w:proofErr w:type="spellStart"/>
      <w:r w:rsidRPr="00EB683F">
        <w:rPr>
          <w:rFonts w:ascii="Arial" w:eastAsia="Times New Roman" w:hAnsi="Arial" w:cs="Arial"/>
          <w:color w:val="606060"/>
          <w:sz w:val="24"/>
          <w:szCs w:val="24"/>
          <w:lang w:eastAsia="el-GR"/>
        </w:rPr>
        <w:t>νση</w:t>
      </w:r>
      <w:proofErr w:type="spellEnd"/>
      <w:r w:rsidRPr="00EB683F">
        <w:rPr>
          <w:rFonts w:ascii="Arial" w:eastAsia="Times New Roman" w:hAnsi="Arial" w:cs="Arial"/>
          <w:color w:val="606060"/>
          <w:sz w:val="24"/>
          <w:szCs w:val="24"/>
          <w:lang w:eastAsia="el-GR"/>
        </w:rPr>
        <w:t xml:space="preserve">: </w:t>
      </w:r>
      <w:proofErr w:type="spellStart"/>
      <w:r w:rsidRPr="00EB683F">
        <w:rPr>
          <w:rFonts w:ascii="Arial" w:eastAsia="Times New Roman" w:hAnsi="Arial" w:cs="Arial"/>
          <w:color w:val="606060"/>
          <w:sz w:val="24"/>
          <w:szCs w:val="24"/>
          <w:lang w:eastAsia="el-GR"/>
        </w:rPr>
        <w:t>Καρ</w:t>
      </w:r>
      <w:proofErr w:type="spellEnd"/>
      <w:r w:rsidRPr="00EB683F">
        <w:rPr>
          <w:rFonts w:ascii="Arial" w:eastAsia="Times New Roman" w:hAnsi="Arial" w:cs="Arial"/>
          <w:color w:val="606060"/>
          <w:sz w:val="24"/>
          <w:szCs w:val="24"/>
          <w:lang w:eastAsia="el-GR"/>
        </w:rPr>
        <w:t>. Σερβίας 10</w:t>
      </w:r>
      <w:r w:rsidRPr="00EB683F">
        <w:rPr>
          <w:rFonts w:ascii="Arial" w:eastAsia="Times New Roman" w:hAnsi="Arial" w:cs="Arial"/>
          <w:color w:val="606060"/>
          <w:sz w:val="24"/>
          <w:szCs w:val="24"/>
          <w:lang w:eastAsia="el-GR"/>
        </w:rPr>
        <w:br/>
      </w:r>
      <w:proofErr w:type="spellStart"/>
      <w:r w:rsidRPr="00EB683F">
        <w:rPr>
          <w:rFonts w:ascii="Arial" w:eastAsia="Times New Roman" w:hAnsi="Arial" w:cs="Arial"/>
          <w:color w:val="606060"/>
          <w:sz w:val="24"/>
          <w:szCs w:val="24"/>
          <w:lang w:eastAsia="el-GR"/>
        </w:rPr>
        <w:t>Ταχ</w:t>
      </w:r>
      <w:proofErr w:type="spellEnd"/>
      <w:r w:rsidRPr="00EB683F">
        <w:rPr>
          <w:rFonts w:ascii="Arial" w:eastAsia="Times New Roman" w:hAnsi="Arial" w:cs="Arial"/>
          <w:color w:val="606060"/>
          <w:sz w:val="24"/>
          <w:szCs w:val="24"/>
          <w:lang w:eastAsia="el-GR"/>
        </w:rPr>
        <w:t>. Κώδικας: 101 84 Αθήνα</w:t>
      </w:r>
      <w:r w:rsidRPr="00EB683F">
        <w:rPr>
          <w:rFonts w:ascii="Arial" w:eastAsia="Times New Roman" w:hAnsi="Arial" w:cs="Arial"/>
          <w:color w:val="606060"/>
          <w:sz w:val="24"/>
          <w:szCs w:val="24"/>
          <w:lang w:eastAsia="el-GR"/>
        </w:rPr>
        <w:br/>
        <w:t>Τηλέφωνα: 2103605159</w:t>
      </w:r>
      <w:r w:rsidRPr="00EB683F">
        <w:rPr>
          <w:rFonts w:ascii="Arial" w:eastAsia="Times New Roman" w:hAnsi="Arial" w:cs="Arial"/>
          <w:color w:val="606060"/>
          <w:sz w:val="24"/>
          <w:szCs w:val="24"/>
          <w:lang w:eastAsia="el-GR"/>
        </w:rPr>
        <w:br/>
        <w:t>2103636059</w:t>
      </w:r>
      <w:r w:rsidRPr="00EB683F">
        <w:rPr>
          <w:rFonts w:ascii="Arial" w:eastAsia="Times New Roman" w:hAnsi="Arial" w:cs="Arial"/>
          <w:color w:val="606060"/>
          <w:sz w:val="24"/>
          <w:szCs w:val="24"/>
          <w:lang w:eastAsia="el-GR"/>
        </w:rPr>
        <w:br/>
      </w:r>
      <w:proofErr w:type="spellStart"/>
      <w:r w:rsidRPr="00EB683F">
        <w:rPr>
          <w:rFonts w:ascii="Arial" w:eastAsia="Times New Roman" w:hAnsi="Arial" w:cs="Arial"/>
          <w:color w:val="606060"/>
          <w:sz w:val="24"/>
          <w:szCs w:val="24"/>
          <w:lang w:eastAsia="el-GR"/>
        </w:rPr>
        <w:t>Fax</w:t>
      </w:r>
      <w:proofErr w:type="spellEnd"/>
      <w:r w:rsidRPr="00EB683F">
        <w:rPr>
          <w:rFonts w:ascii="Arial" w:eastAsia="Times New Roman" w:hAnsi="Arial" w:cs="Arial"/>
          <w:color w:val="606060"/>
          <w:sz w:val="24"/>
          <w:szCs w:val="24"/>
          <w:lang w:eastAsia="el-GR"/>
        </w:rPr>
        <w:t>: 210 3635077</w:t>
      </w:r>
      <w:r w:rsidRPr="00EB683F">
        <w:rPr>
          <w:rFonts w:ascii="Arial" w:eastAsia="Times New Roman" w:hAnsi="Arial" w:cs="Arial"/>
          <w:color w:val="606060"/>
          <w:sz w:val="24"/>
          <w:szCs w:val="24"/>
          <w:lang w:eastAsia="el-GR"/>
        </w:rPr>
        <w:br/>
        <w:t>Url: www.aade.gr</w:t>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b/>
          <w:bCs/>
          <w:color w:val="606060"/>
          <w:sz w:val="24"/>
          <w:szCs w:val="24"/>
          <w:lang w:eastAsia="el-GR"/>
        </w:rPr>
        <w:t>Ε 2052/2020</w:t>
      </w:r>
      <w:r w:rsidRPr="00EB683F">
        <w:rPr>
          <w:rFonts w:ascii="Arial" w:eastAsia="Times New Roman" w:hAnsi="Arial" w:cs="Arial"/>
          <w:b/>
          <w:bCs/>
          <w:color w:val="606060"/>
          <w:sz w:val="24"/>
          <w:szCs w:val="24"/>
          <w:lang w:eastAsia="el-GR"/>
        </w:rPr>
        <w:br/>
      </w:r>
      <w:r w:rsidRPr="00EB683F">
        <w:rPr>
          <w:rFonts w:ascii="Arial" w:eastAsia="Times New Roman" w:hAnsi="Arial" w:cs="Arial"/>
          <w:b/>
          <w:bCs/>
          <w:color w:val="606060"/>
          <w:sz w:val="24"/>
          <w:szCs w:val="24"/>
          <w:lang w:eastAsia="el-GR"/>
        </w:rPr>
        <w:br/>
        <w:t xml:space="preserve">ΘΕΜΑ:  Οδηγίες σχετικά με την εφαρμογή της με </w:t>
      </w:r>
      <w:proofErr w:type="spellStart"/>
      <w:r w:rsidRPr="00EB683F">
        <w:rPr>
          <w:rFonts w:ascii="Arial" w:eastAsia="Times New Roman" w:hAnsi="Arial" w:cs="Arial"/>
          <w:b/>
          <w:bCs/>
          <w:color w:val="606060"/>
          <w:sz w:val="24"/>
          <w:szCs w:val="24"/>
          <w:lang w:eastAsia="el-GR"/>
        </w:rPr>
        <w:t>αριθμ</w:t>
      </w:r>
      <w:proofErr w:type="spellEnd"/>
      <w:r w:rsidRPr="00EB683F">
        <w:rPr>
          <w:rFonts w:ascii="Arial" w:eastAsia="Times New Roman" w:hAnsi="Arial" w:cs="Arial"/>
          <w:b/>
          <w:bCs/>
          <w:color w:val="606060"/>
          <w:sz w:val="24"/>
          <w:szCs w:val="24"/>
          <w:lang w:eastAsia="el-GR"/>
        </w:rPr>
        <w:t>. </w:t>
      </w:r>
      <w:hyperlink r:id="rId8" w:tgtFrame="_blank" w:history="1">
        <w:r w:rsidRPr="00EB683F">
          <w:rPr>
            <w:rFonts w:ascii="Arial" w:eastAsia="Times New Roman" w:hAnsi="Arial" w:cs="Arial"/>
            <w:b/>
            <w:bCs/>
            <w:color w:val="019BCC"/>
            <w:sz w:val="24"/>
            <w:szCs w:val="24"/>
            <w:u w:val="single"/>
            <w:lang w:eastAsia="el-GR"/>
          </w:rPr>
          <w:t>39162 ΕΞ 15-04-2020</w:t>
        </w:r>
      </w:hyperlink>
      <w:r w:rsidRPr="00EB683F">
        <w:rPr>
          <w:rFonts w:ascii="Arial" w:eastAsia="Times New Roman" w:hAnsi="Arial" w:cs="Arial"/>
          <w:b/>
          <w:bCs/>
          <w:color w:val="606060"/>
          <w:sz w:val="24"/>
          <w:szCs w:val="24"/>
          <w:lang w:eastAsia="el-GR"/>
        </w:rPr>
        <w:t xml:space="preserve"> Κοινής Υπουργικής Απόφασης των Υπουργών Οικονομικών, </w:t>
      </w:r>
      <w:r w:rsidRPr="00EB683F">
        <w:rPr>
          <w:rFonts w:ascii="Arial" w:eastAsia="Times New Roman" w:hAnsi="Arial" w:cs="Arial"/>
          <w:b/>
          <w:bCs/>
          <w:color w:val="606060"/>
          <w:sz w:val="24"/>
          <w:szCs w:val="24"/>
          <w:lang w:eastAsia="el-GR"/>
        </w:rPr>
        <w:lastRenderedPageBreak/>
        <w:t xml:space="preserve">Ανάπτυξης &amp; Επενδύσεων και Εργασίας &amp; Κοινωνικών Υποθέσεων με τίτλο "Αποζημίωση ειδικού σκοπού για την ενίσχυση επιχειρήσεων, λόγω της εμφάνισης και διάδοσης του </w:t>
      </w:r>
      <w:proofErr w:type="spellStart"/>
      <w:r w:rsidRPr="00EB683F">
        <w:rPr>
          <w:rFonts w:ascii="Arial" w:eastAsia="Times New Roman" w:hAnsi="Arial" w:cs="Arial"/>
          <w:b/>
          <w:bCs/>
          <w:color w:val="606060"/>
          <w:sz w:val="24"/>
          <w:szCs w:val="24"/>
          <w:lang w:eastAsia="el-GR"/>
        </w:rPr>
        <w:t>κορωνοϊού</w:t>
      </w:r>
      <w:proofErr w:type="spellEnd"/>
      <w:r w:rsidRPr="00EB683F">
        <w:rPr>
          <w:rFonts w:ascii="Arial" w:eastAsia="Times New Roman" w:hAnsi="Arial" w:cs="Arial"/>
          <w:b/>
          <w:bCs/>
          <w:color w:val="606060"/>
          <w:sz w:val="24"/>
          <w:szCs w:val="24"/>
          <w:lang w:eastAsia="el-GR"/>
        </w:rPr>
        <w:t xml:space="preserve"> COVID- 19."</w:t>
      </w:r>
      <w:r w:rsidRPr="00EB683F">
        <w:rPr>
          <w:rFonts w:ascii="Arial" w:eastAsia="Times New Roman" w:hAnsi="Arial" w:cs="Arial"/>
          <w:b/>
          <w:bCs/>
          <w:color w:val="606060"/>
          <w:sz w:val="24"/>
          <w:szCs w:val="24"/>
          <w:lang w:eastAsia="el-GR"/>
        </w:rPr>
        <w:br/>
      </w:r>
      <w:r w:rsidRPr="00EB683F">
        <w:rPr>
          <w:rFonts w:ascii="Arial" w:eastAsia="Times New Roman" w:hAnsi="Arial" w:cs="Arial"/>
          <w:color w:val="606060"/>
          <w:sz w:val="24"/>
          <w:szCs w:val="24"/>
          <w:lang w:eastAsia="el-GR"/>
        </w:rPr>
        <w:br/>
        <w:t>1. Με το άρθρο 3 της προαναφερόμενης Κοινής Υπουργικής Απόφασης, ορίζονται οι προϋποθέσεις, οι οποίες πρέπει να πληρούνται σωρευτικά για την καταβολή της αποζημίωσης ειδικού σκοπού.</w:t>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color w:val="606060"/>
          <w:sz w:val="24"/>
          <w:szCs w:val="24"/>
          <w:lang w:eastAsia="el-GR"/>
        </w:rPr>
        <w:t>Ειδικότερα, ορίζεται ότι</w:t>
      </w: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r>
      <w:r w:rsidRPr="00EB683F">
        <w:rPr>
          <w:rFonts w:ascii="Arial" w:eastAsia="Times New Roman" w:hAnsi="Arial" w:cs="Arial"/>
          <w:b/>
          <w:bCs/>
          <w:color w:val="606060"/>
          <w:sz w:val="24"/>
          <w:szCs w:val="24"/>
          <w:lang w:eastAsia="el-GR"/>
        </w:rPr>
        <w:t>α)</w:t>
      </w:r>
      <w:r w:rsidRPr="00EB683F">
        <w:rPr>
          <w:rFonts w:ascii="Arial" w:eastAsia="Times New Roman" w:hAnsi="Arial" w:cs="Arial"/>
          <w:color w:val="606060"/>
          <w:sz w:val="24"/>
          <w:szCs w:val="24"/>
          <w:lang w:eastAsia="el-GR"/>
        </w:rPr>
        <w:t> η επιχείρηση οφείλει να έχει υποβάλει μέχρι και την 20η Μαρτίου 2020 δήλωση φορολογίας εισοδήματος του φορολογικού έτους 2018, με ποσό ακαθαρίστων εσόδων (</w:t>
      </w:r>
      <w:proofErr w:type="spellStart"/>
      <w:r w:rsidRPr="00EB683F">
        <w:rPr>
          <w:rFonts w:ascii="Arial" w:eastAsia="Times New Roman" w:hAnsi="Arial" w:cs="Arial"/>
          <w:color w:val="606060"/>
          <w:sz w:val="24"/>
          <w:szCs w:val="24"/>
          <w:lang w:eastAsia="el-GR"/>
        </w:rPr>
        <w:t>κωδ</w:t>
      </w:r>
      <w:proofErr w:type="spellEnd"/>
      <w:r w:rsidRPr="00EB683F">
        <w:rPr>
          <w:rFonts w:ascii="Arial" w:eastAsia="Times New Roman" w:hAnsi="Arial" w:cs="Arial"/>
          <w:color w:val="606060"/>
          <w:sz w:val="24"/>
          <w:szCs w:val="24"/>
          <w:lang w:eastAsia="el-GR"/>
        </w:rPr>
        <w:t>. 047 της δήλωσης Ε3) μεγαλύτερο του μηδενός,</w:t>
      </w: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r>
      <w:r w:rsidRPr="00EB683F">
        <w:rPr>
          <w:rFonts w:ascii="Arial" w:eastAsia="Times New Roman" w:hAnsi="Arial" w:cs="Arial"/>
          <w:b/>
          <w:bCs/>
          <w:color w:val="606060"/>
          <w:sz w:val="24"/>
          <w:szCs w:val="24"/>
          <w:lang w:eastAsia="el-GR"/>
        </w:rPr>
        <w:t>β)</w:t>
      </w:r>
      <w:r w:rsidRPr="00EB683F">
        <w:rPr>
          <w:rFonts w:ascii="Arial" w:eastAsia="Times New Roman" w:hAnsi="Arial" w:cs="Arial"/>
          <w:color w:val="606060"/>
          <w:sz w:val="24"/>
          <w:szCs w:val="24"/>
          <w:lang w:eastAsia="el-GR"/>
        </w:rPr>
        <w:t> η επιχείρηση να έχει υποβάλει μέχρι και την έναρξη ισχύος της απόφασης, όλες τις δηλώσεις ΦΠΑ για την περίοδο από 1 Ιανουαρίου 2018 μέχρι 29 Φεβρουαρίου 2020,</w:t>
      </w: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r>
      <w:r w:rsidRPr="00EB683F">
        <w:rPr>
          <w:rFonts w:ascii="Arial" w:eastAsia="Times New Roman" w:hAnsi="Arial" w:cs="Arial"/>
          <w:b/>
          <w:bCs/>
          <w:color w:val="606060"/>
          <w:sz w:val="24"/>
          <w:szCs w:val="24"/>
          <w:lang w:eastAsia="el-GR"/>
        </w:rPr>
        <w:t>γ)</w:t>
      </w:r>
      <w:r w:rsidRPr="00EB683F">
        <w:rPr>
          <w:rFonts w:ascii="Arial" w:eastAsia="Times New Roman" w:hAnsi="Arial" w:cs="Arial"/>
          <w:color w:val="606060"/>
          <w:sz w:val="24"/>
          <w:szCs w:val="24"/>
          <w:lang w:eastAsia="el-GR"/>
        </w:rPr>
        <w:t> η επιχείρηση δεν είναι σε αδράνεια από την 1η Απριλίου 2019 και μετά, όπως αυτό προκύπτει από τα στοιχεία που τηρούνται στο φορολογικό μητρώο της Ανεξάρτητης Αρχής Δημοσίων Εσόδων (ΑΑΔΕ) ή από τη μη υποβολή μηδενικών δηλώσεων ΦΠΑ, μέχρι και την έναρξη ισχύος της παρούσας απόφασης, καθ' όλη την περίοδο από την 1η Απριλίου 2019 μέχρι και την 29η Φεβρουαρίου 2020,</w:t>
      </w: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r>
      <w:r w:rsidRPr="00EB683F">
        <w:rPr>
          <w:rFonts w:ascii="Arial" w:eastAsia="Times New Roman" w:hAnsi="Arial" w:cs="Arial"/>
          <w:b/>
          <w:bCs/>
          <w:color w:val="606060"/>
          <w:sz w:val="24"/>
          <w:szCs w:val="24"/>
          <w:lang w:eastAsia="el-GR"/>
        </w:rPr>
        <w:t>δ)</w:t>
      </w:r>
      <w:r w:rsidRPr="00EB683F">
        <w:rPr>
          <w:rFonts w:ascii="Arial" w:eastAsia="Times New Roman" w:hAnsi="Arial" w:cs="Arial"/>
          <w:color w:val="606060"/>
          <w:sz w:val="24"/>
          <w:szCs w:val="24"/>
          <w:lang w:eastAsia="el-GR"/>
        </w:rPr>
        <w:t> οι επιχειρήσεις που έχουν δηλώσει έναρξη εργασιών στο φορολογικό μητρώο της ΑΑΔΕ μέχρι την 31-3-2019, να μην έχουν υποβάλει, μέχρι και την έναρξη ισχύος της απόφασης, πιστωτικές δηλώσεις ΦΠΑ με μηδενικές εκροές καθ' όλη την περίοδο από την 1η Απριλίου 2019 μέχρι και την 29 Φεβρουαρίου 2020,</w:t>
      </w: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r>
      <w:r w:rsidRPr="00EB683F">
        <w:rPr>
          <w:rFonts w:ascii="Arial" w:eastAsia="Times New Roman" w:hAnsi="Arial" w:cs="Arial"/>
          <w:b/>
          <w:bCs/>
          <w:color w:val="606060"/>
          <w:sz w:val="24"/>
          <w:szCs w:val="24"/>
          <w:lang w:eastAsia="el-GR"/>
        </w:rPr>
        <w:t>ε)</w:t>
      </w:r>
      <w:r w:rsidRPr="00EB683F">
        <w:rPr>
          <w:rFonts w:ascii="Arial" w:eastAsia="Times New Roman" w:hAnsi="Arial" w:cs="Arial"/>
          <w:color w:val="606060"/>
          <w:sz w:val="24"/>
          <w:szCs w:val="24"/>
          <w:lang w:eastAsia="el-GR"/>
        </w:rPr>
        <w:t> δεν έχει ανασταλεί η χρήση του ΑΦΜ της επιχείρησης για τη διενέργεια ενδοκοινοτικών συναλλαγών σύμφωνα με την απόφαση ΓΓΔΕ </w:t>
      </w:r>
      <w:hyperlink r:id="rId9" w:tgtFrame="_blank" w:history="1">
        <w:r w:rsidRPr="00EB683F">
          <w:rPr>
            <w:rFonts w:ascii="Arial" w:eastAsia="Times New Roman" w:hAnsi="Arial" w:cs="Arial"/>
            <w:color w:val="019BCC"/>
            <w:sz w:val="24"/>
            <w:szCs w:val="24"/>
            <w:u w:val="single"/>
            <w:lang w:eastAsia="el-GR"/>
          </w:rPr>
          <w:t>ΠΟΛ.1200/2015</w:t>
        </w:r>
      </w:hyperlink>
      <w:r w:rsidRPr="00EB683F">
        <w:rPr>
          <w:rFonts w:ascii="Arial" w:eastAsia="Times New Roman" w:hAnsi="Arial" w:cs="Arial"/>
          <w:color w:val="606060"/>
          <w:sz w:val="24"/>
          <w:szCs w:val="24"/>
          <w:lang w:eastAsia="el-GR"/>
        </w:rPr>
        <w:t>, όπως έχει τροποποιηθεί και ισχύει (εξαφανισμένος έμπορος), όπως αυτό προκύπτει από το φορολογικό μητρώο της ΑΑΔΕ.</w:t>
      </w: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r>
      <w:r w:rsidRPr="00EB683F">
        <w:rPr>
          <w:rFonts w:ascii="Arial" w:eastAsia="Times New Roman" w:hAnsi="Arial" w:cs="Arial"/>
          <w:b/>
          <w:bCs/>
          <w:color w:val="606060"/>
          <w:sz w:val="24"/>
          <w:szCs w:val="24"/>
          <w:lang w:eastAsia="el-GR"/>
        </w:rPr>
        <w:t>2.</w:t>
      </w:r>
      <w:r w:rsidRPr="00EB683F">
        <w:rPr>
          <w:rFonts w:ascii="Arial" w:eastAsia="Times New Roman" w:hAnsi="Arial" w:cs="Arial"/>
          <w:color w:val="606060"/>
          <w:sz w:val="24"/>
          <w:szCs w:val="24"/>
          <w:lang w:eastAsia="el-GR"/>
        </w:rPr>
        <w:t xml:space="preserve"> Για τους σκοπούς εφαρμογής της παραπάνω απόφασης και ειδικότερα ως προς τις παραπάνω αναφερόμενες προϋποθέσεις, διευκρινίζεται ότι, αυτές </w:t>
      </w:r>
      <w:r w:rsidRPr="00EB683F">
        <w:rPr>
          <w:rFonts w:ascii="Arial" w:eastAsia="Times New Roman" w:hAnsi="Arial" w:cs="Arial"/>
          <w:color w:val="606060"/>
          <w:sz w:val="24"/>
          <w:szCs w:val="24"/>
          <w:lang w:eastAsia="el-GR"/>
        </w:rPr>
        <w:lastRenderedPageBreak/>
        <w:t>εφαρμόζονται και δη σωρευτικά για τις περιπτώσεις επιχειρήσεων, οι οποίες είχαν την υποχρέωση υποβολής των οικείων δηλώσεων κατά τις αναφερόμενες παραπάνω περιόδους.</w:t>
      </w: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r>
      <w:r w:rsidRPr="00EB683F">
        <w:rPr>
          <w:rFonts w:ascii="Arial" w:eastAsia="Times New Roman" w:hAnsi="Arial" w:cs="Arial"/>
          <w:b/>
          <w:bCs/>
          <w:color w:val="606060"/>
          <w:sz w:val="24"/>
          <w:szCs w:val="24"/>
          <w:lang w:eastAsia="el-GR"/>
        </w:rPr>
        <w:t>Συνεπώς για τις επιχειρήσεις οι οποίες έκαναν έναρξη εργασιών εντός του έτους 2019,</w:t>
      </w:r>
      <w:r w:rsidRPr="00EB683F">
        <w:rPr>
          <w:rFonts w:ascii="Arial" w:eastAsia="Times New Roman" w:hAnsi="Arial" w:cs="Arial"/>
          <w:color w:val="606060"/>
          <w:sz w:val="24"/>
          <w:szCs w:val="24"/>
          <w:lang w:eastAsia="el-GR"/>
        </w:rPr>
        <w:t> δεν εξετάζεται η προϋπόθεση της υποβολής δήλωσης φορολογίας εισοδήματος του φορολογικού έτους 2018. Επίσης, στις περιπτώσεις που η έναρξη εργασιών πραγματοποιήθηκε μετά την 1-1-2020, εάν η επιχείρηση τηρεί απλογραφικά βιβλία δεν υπάρχει υποχρέωση υποβολής δήλωσης Φόρου Προστιθέμενης Αξίας, για το διάστημα μέχρι και την 29η Φεβρουάριου 2020.</w:t>
      </w: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t>Αντίθετα εάν τηρεί διπλογραφικά βιβλία, πρέπει να έχει υποβάλει τη δήλωση Φόρου Προστιθέμενης Αξίας Ιανουαρίου και Φεβρουαρίου του 2020. Εξάλλου, σε περίπτωση που η επιχείρηση από το νόμο δεν ήταν υπόχρεη σε υποβολή δήλωσης Φόρου Προστιθέμενης Αξίας, δεν εξετάζονται για αυτήν οι προϋποθέσεις οι σχετικές με την υποβολή δηλώσεων ΦΠΑ (όπως πχ επιχειρήσεις μη υπαγόμενες στο ΦΠΑ ή επιχειρήσεις υπαγόμενες μεν που έκαναν έναρξη μετά την 1η Μαρτίου 2020).</w:t>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b/>
          <w:bCs/>
          <w:color w:val="606060"/>
          <w:sz w:val="24"/>
          <w:szCs w:val="24"/>
          <w:lang w:eastAsia="el-GR"/>
        </w:rPr>
        <w:t>3. </w:t>
      </w:r>
      <w:r w:rsidRPr="00EB683F">
        <w:rPr>
          <w:rFonts w:ascii="Arial" w:eastAsia="Times New Roman" w:hAnsi="Arial" w:cs="Arial"/>
          <w:color w:val="606060"/>
          <w:sz w:val="24"/>
          <w:szCs w:val="24"/>
          <w:lang w:eastAsia="el-GR"/>
        </w:rPr>
        <w:t>Σχετικά με την προϋπόθεση η επιχείρηση να μην είναι σε αδράνεια από την 1η Απριλίου 2019 και μετά, όπως αυτό προκύπτει από τα στοιχεία που τηρούνται στο φορολογικό μητρώο της ΑΑΔΕ ή από τη μη υποβολή μηδενικών δηλώσεων ΦΠΑ, μέχρι και την έναρξη ισχύος της εν θέματι απόφασης, καθ' όλη την περίοδο από την 1η Απριλίου 2019 μέχρι και την 29η Φεβρουαρίου 2020, διευκρινίζεται ότι για να αποκλεισθεί μια επιχείρηση και να μην είναι δικαιούχος θα πρέπει να είναι σε αδράνεια συνεχώς για όλο το διάστημα από 1ης Απριλίου 2019 και μετά, έως και την 29η Φεβρουαρίου 2020.</w:t>
      </w: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t>Συνεπώς, αν μια επιχείρηση </w:t>
      </w:r>
      <w:r w:rsidRPr="00EB683F">
        <w:rPr>
          <w:rFonts w:ascii="Arial" w:eastAsia="Times New Roman" w:hAnsi="Arial" w:cs="Arial"/>
          <w:b/>
          <w:bCs/>
          <w:color w:val="606060"/>
          <w:sz w:val="24"/>
          <w:szCs w:val="24"/>
          <w:lang w:eastAsia="el-GR"/>
        </w:rPr>
        <w:t>είναι μόνο κάποιο διάστημα σε αδράνεια</w:t>
      </w:r>
      <w:r w:rsidRPr="00EB683F">
        <w:rPr>
          <w:rFonts w:ascii="Arial" w:eastAsia="Times New Roman" w:hAnsi="Arial" w:cs="Arial"/>
          <w:color w:val="606060"/>
          <w:sz w:val="24"/>
          <w:szCs w:val="24"/>
          <w:lang w:eastAsia="el-GR"/>
        </w:rPr>
        <w:t> ή υπάρχει τμηματική περίοδος αδράνειας, π.χ. από 1/5/2019-30/11/2019 και από 1/1/2020-31/1/2020, αυτή δικαιούται αποζημίωσης. Για το σκοπό αυτό λαμβάνονται υπόψη κατ' αρχήν όλες οι επιχειρήσεις που στο διάστημα αυτό εμφανίζονται ως «ενεργές».</w:t>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color w:val="606060"/>
          <w:sz w:val="24"/>
          <w:szCs w:val="24"/>
          <w:lang w:eastAsia="el-GR"/>
        </w:rPr>
        <w:t xml:space="preserve">Ομοίως, η προϋπόθεση να μην έχουν υποβληθεί μηδενικές δηλώσεις αφορά τις επιχειρήσεις οι οποίες καθ' όλη την περίοδο από την 1η Απριλίου 2019 έως και την 29η Φεβρουαρίου 2020 υπέβαλαν δηλώσεις με μηδενικές εισροές </w:t>
      </w:r>
      <w:r w:rsidRPr="00EB683F">
        <w:rPr>
          <w:rFonts w:ascii="Arial" w:eastAsia="Times New Roman" w:hAnsi="Arial" w:cs="Arial"/>
          <w:color w:val="606060"/>
          <w:sz w:val="24"/>
          <w:szCs w:val="24"/>
          <w:lang w:eastAsia="el-GR"/>
        </w:rPr>
        <w:lastRenderedPageBreak/>
        <w:t>και μηδενικές εκροές, δηλαδή δηλώσεις μέχρι και το Δ' τρίμηνο του 2019, για τις επιχειρήσεις που τηρούν απλογραφικά βιβλία και για τον δεύτερο μήνα του 2020 για τις επιχειρήσεις που τηρούν διπλογραφικά βιβλία.</w:t>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b/>
          <w:bCs/>
          <w:color w:val="606060"/>
          <w:sz w:val="24"/>
          <w:szCs w:val="24"/>
          <w:lang w:eastAsia="el-GR"/>
        </w:rPr>
        <w:t>4.</w:t>
      </w:r>
      <w:r w:rsidRPr="00EB683F">
        <w:rPr>
          <w:rFonts w:ascii="Arial" w:eastAsia="Times New Roman" w:hAnsi="Arial" w:cs="Arial"/>
          <w:color w:val="606060"/>
          <w:sz w:val="24"/>
          <w:szCs w:val="24"/>
          <w:lang w:eastAsia="el-GR"/>
        </w:rPr>
        <w:t> Ομοίως, δεν δικαιούνται την αποζημίωση ειδικού σκοπού, οι επιχειρήσεις που έχουν δηλώσει έναρξη εργασιών στο φορολογικό μητρώο της ΑΑΔΕ μέχρι την 31-3-2019 και έχουν υποβάλει, μέχρι και την 16-4-2020, πιστωτικές δηλώσεις ΦΠΑ με μηδενικές εκροές καθ' όλη την περίοδο από την 1η Απριλίου 2019 μέχρι και την 29 Φεβρουαρίου 2020, κατά τα προαναφερθέντα. </w:t>
      </w:r>
      <w:r w:rsidRPr="00EB683F">
        <w:rPr>
          <w:rFonts w:ascii="Arial" w:eastAsia="Times New Roman" w:hAnsi="Arial" w:cs="Arial"/>
          <w:b/>
          <w:bCs/>
          <w:color w:val="606060"/>
          <w:sz w:val="24"/>
          <w:szCs w:val="24"/>
          <w:lang w:eastAsia="el-GR"/>
        </w:rPr>
        <w:t>Συνεπώς, επιχειρήσεις που έχουν υποβάλει κατά την περίοδο αυτή έστω και μία χρεωστική δήλωση ή πιστωτική δήλωση ΦΠΑ με θετικές (άνω του μηδενός) εκροές, δικαιούνται την αποζημίωση.</w:t>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color w:val="606060"/>
          <w:sz w:val="24"/>
          <w:szCs w:val="24"/>
          <w:lang w:eastAsia="el-GR"/>
        </w:rPr>
        <w:t>Για τις επιχειρήσεις που έκαναν έναρξη μετά την </w:t>
      </w:r>
      <w:r w:rsidRPr="00EB683F">
        <w:rPr>
          <w:rFonts w:ascii="Arial" w:eastAsia="Times New Roman" w:hAnsi="Arial" w:cs="Arial"/>
          <w:b/>
          <w:bCs/>
          <w:color w:val="606060"/>
          <w:sz w:val="24"/>
          <w:szCs w:val="24"/>
          <w:lang w:eastAsia="el-GR"/>
        </w:rPr>
        <w:t>1η Απριλίου 2019, λαμβάνονται υπόψη τα στοιχεία που αφορούν το διάστημα από την δήλωση έναρξης και μετά, και έως την 29η Φεβρουαρίου 2020, κατά τα προαναφερθέντα.</w:t>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b/>
          <w:bCs/>
          <w:color w:val="606060"/>
          <w:sz w:val="24"/>
          <w:szCs w:val="24"/>
          <w:lang w:eastAsia="el-GR"/>
        </w:rPr>
        <w:t>5.</w:t>
      </w:r>
      <w:r w:rsidRPr="00EB683F">
        <w:rPr>
          <w:rFonts w:ascii="Arial" w:eastAsia="Times New Roman" w:hAnsi="Arial" w:cs="Arial"/>
          <w:color w:val="606060"/>
          <w:sz w:val="24"/>
          <w:szCs w:val="24"/>
          <w:lang w:eastAsia="el-GR"/>
        </w:rPr>
        <w:t> Επιχειρήσεις που έχουν προβεί σε διακοπή εργασιών μετά την 20η Μαρτίου 2020 </w:t>
      </w:r>
      <w:r w:rsidRPr="00EB683F">
        <w:rPr>
          <w:rFonts w:ascii="Arial" w:eastAsia="Times New Roman" w:hAnsi="Arial" w:cs="Arial"/>
          <w:b/>
          <w:bCs/>
          <w:color w:val="606060"/>
          <w:sz w:val="24"/>
          <w:szCs w:val="24"/>
          <w:lang w:eastAsia="el-GR"/>
        </w:rPr>
        <w:t>δεν δικαιούνται την αποζημίωση ειδικού σκοπού</w:t>
      </w:r>
      <w:r w:rsidRPr="00EB683F">
        <w:rPr>
          <w:rFonts w:ascii="Arial" w:eastAsia="Times New Roman" w:hAnsi="Arial" w:cs="Arial"/>
          <w:color w:val="606060"/>
          <w:sz w:val="24"/>
          <w:szCs w:val="24"/>
          <w:lang w:eastAsia="el-GR"/>
        </w:rPr>
        <w:t>, δεδομένου ότι αυτή αφορά διάστημα ως την 30η Απριλίου 2020, ήτοι αφορά ενεργές επιχειρήσεις για όλο το διάστημα που καλύπτει η αποζημίωση.</w:t>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b/>
          <w:bCs/>
          <w:color w:val="606060"/>
          <w:sz w:val="24"/>
          <w:szCs w:val="24"/>
          <w:lang w:eastAsia="el-GR"/>
        </w:rPr>
        <w:t>6.</w:t>
      </w:r>
      <w:r w:rsidRPr="00EB683F">
        <w:rPr>
          <w:rFonts w:ascii="Arial" w:eastAsia="Times New Roman" w:hAnsi="Arial" w:cs="Arial"/>
          <w:color w:val="606060"/>
          <w:sz w:val="24"/>
          <w:szCs w:val="24"/>
          <w:lang w:eastAsia="el-GR"/>
        </w:rPr>
        <w:t xml:space="preserve"> Επισημαίνεται, τα αναφερόμενα στην παραπάνω Κοινή Υπουργική Απόφαση, αλλά και σε όσες αποφάσεις έχουν εκδοθεί με βάση εξουσιοδοτικές διατάξεις Πράξεων Νομοθετικού Περιεχομένου για την ενίσχυση επιχειρήσεων, λόγω της εμφάνισης και διάδοσης του </w:t>
      </w:r>
      <w:proofErr w:type="spellStart"/>
      <w:r w:rsidRPr="00EB683F">
        <w:rPr>
          <w:rFonts w:ascii="Arial" w:eastAsia="Times New Roman" w:hAnsi="Arial" w:cs="Arial"/>
          <w:color w:val="606060"/>
          <w:sz w:val="24"/>
          <w:szCs w:val="24"/>
          <w:lang w:eastAsia="el-GR"/>
        </w:rPr>
        <w:t>κορωνοϊού</w:t>
      </w:r>
      <w:proofErr w:type="spellEnd"/>
      <w:r w:rsidRPr="00EB683F">
        <w:rPr>
          <w:rFonts w:ascii="Arial" w:eastAsia="Times New Roman" w:hAnsi="Arial" w:cs="Arial"/>
          <w:color w:val="606060"/>
          <w:sz w:val="24"/>
          <w:szCs w:val="24"/>
          <w:lang w:eastAsia="el-GR"/>
        </w:rPr>
        <w:t xml:space="preserve"> COVID-19, περί υποβολής συγκεκριμένων δηλώσεων φόρου εισοδήματος και γενικά εκπλήρωσης φορολογικών υποχρεώσεων υποβολής δηλώσεων ΦΠΑ, εφαρμόζονται μόνο στις περιπτώσεις που υφίσταται η σχετική υποχρέωση, από τις επιχειρήσεις αυτές.</w:t>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b/>
          <w:bCs/>
          <w:color w:val="606060"/>
          <w:sz w:val="24"/>
          <w:szCs w:val="24"/>
          <w:lang w:eastAsia="el-GR"/>
        </w:rPr>
        <w:t>7.</w:t>
      </w:r>
      <w:r w:rsidRPr="00EB683F">
        <w:rPr>
          <w:rFonts w:ascii="Arial" w:eastAsia="Times New Roman" w:hAnsi="Arial" w:cs="Arial"/>
          <w:color w:val="606060"/>
          <w:sz w:val="24"/>
          <w:szCs w:val="24"/>
          <w:lang w:eastAsia="el-GR"/>
        </w:rPr>
        <w:t>  Τέλος, διευκρινίζεται ότι για το σκοπό εφαρμογής του άρθρου 2 της εν θέματι Κοινής Υπουργικής Απόφασης σχετικά με τους δικαιούχους της αποζημίωσης ειδικού σκοπού εφαρμόζονται τα προβλεπόμενα στο</w:t>
      </w:r>
      <w:hyperlink r:id="rId10" w:history="1">
        <w:r w:rsidRPr="00EB683F">
          <w:rPr>
            <w:rFonts w:ascii="Arial" w:eastAsia="Times New Roman" w:hAnsi="Arial" w:cs="Arial"/>
            <w:color w:val="019BCC"/>
            <w:sz w:val="24"/>
            <w:szCs w:val="24"/>
            <w:u w:val="single"/>
            <w:lang w:eastAsia="el-GR"/>
          </w:rPr>
          <w:t> Άρθρο δεύτερο  «Δυνατότητα και προϋποθέσεις μεταβολής ΚΑΔ και συνέπειες ανακριβούς δήλωσης» Πράξης Νομοθετικού Περιεχομένου της 13/04/2020</w:t>
        </w:r>
      </w:hyperlink>
      <w:r w:rsidRPr="00EB683F">
        <w:rPr>
          <w:rFonts w:ascii="Arial" w:eastAsia="Times New Roman" w:hAnsi="Arial" w:cs="Arial"/>
          <w:color w:val="606060"/>
          <w:sz w:val="24"/>
          <w:szCs w:val="24"/>
          <w:lang w:eastAsia="el-GR"/>
        </w:rPr>
        <w:t> (ΦΕΚ Α' 84).</w:t>
      </w: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t xml:space="preserve">Περαιτέρω, διευκρινίζεται ότι τα οριζόμενα στο εν λόγω άρθρο αποτελούν δυνατότητα μεταβολής του κυρίου ΚΑΔ και όχι υποχρέωση μεταβολής του. Συνεπώς, δεν επιβάλλονται κυρώσεις στις επιχειρήσεις που δεν θα κάνουν </w:t>
      </w:r>
      <w:r w:rsidRPr="00EB683F">
        <w:rPr>
          <w:rFonts w:ascii="Arial" w:eastAsia="Times New Roman" w:hAnsi="Arial" w:cs="Arial"/>
          <w:color w:val="606060"/>
          <w:sz w:val="24"/>
          <w:szCs w:val="24"/>
          <w:lang w:eastAsia="el-GR"/>
        </w:rPr>
        <w:lastRenderedPageBreak/>
        <w:t xml:space="preserve">χρήση της δυνατότητας αυτής και δεν θίγεται το δικαίωμα υπαγωγής τους στις κάθε είδους ευεργετικές διατάξεις που έχουν θεσπιστεί στο πλαίσιο αντιμετώπισης των συνεπειών διάδοσης του </w:t>
      </w:r>
      <w:proofErr w:type="spellStart"/>
      <w:r w:rsidRPr="00EB683F">
        <w:rPr>
          <w:rFonts w:ascii="Arial" w:eastAsia="Times New Roman" w:hAnsi="Arial" w:cs="Arial"/>
          <w:color w:val="606060"/>
          <w:sz w:val="24"/>
          <w:szCs w:val="24"/>
          <w:lang w:eastAsia="el-GR"/>
        </w:rPr>
        <w:t>κορωνοϊού</w:t>
      </w:r>
      <w:proofErr w:type="spellEnd"/>
      <w:r w:rsidRPr="00EB683F">
        <w:rPr>
          <w:rFonts w:ascii="Arial" w:eastAsia="Times New Roman" w:hAnsi="Arial" w:cs="Arial"/>
          <w:color w:val="606060"/>
          <w:sz w:val="24"/>
          <w:szCs w:val="24"/>
          <w:lang w:eastAsia="el-GR"/>
        </w:rPr>
        <w:t xml:space="preserve"> COVID-19, εφόσον εμπίπτουν σε κάποια άλλη από τις προϋποθέσεις υπαγωγής στις διατάξεις αυτές (έχουν ενεργό κύριο ΚΑΔ στις 20.03.2020 έναν από τους αναφερόμενους στον συνημμένο στη εν θέματι απόφαση πίνακα ή των οποίων τα ακαθάριστα έσοδα ενεργού κατά την 20.03.2020 ΚΑΔ δευτερεύουσας δραστηριότητας από τους αναγραφόμενους στον ίδιο συνημμένο πίνακα, όπως αυτά προκύπτουν από την αρχική δήλωση φόρου εισοδήματος φορολογικού έτους 2018, είναι μεγαλύτερα από τα ακαθάριστα έσοδα που αντιστοιχούν στον κύριο ΚΑΔ στις 20.03.2020).</w:t>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color w:val="606060"/>
          <w:sz w:val="24"/>
          <w:szCs w:val="24"/>
          <w:lang w:eastAsia="el-GR"/>
        </w:rPr>
        <w:br/>
      </w:r>
      <w:r w:rsidRPr="00EB683F">
        <w:rPr>
          <w:rFonts w:ascii="Arial" w:eastAsia="Times New Roman" w:hAnsi="Arial" w:cs="Arial"/>
          <w:color w:val="606060"/>
          <w:sz w:val="24"/>
          <w:szCs w:val="24"/>
          <w:lang w:eastAsia="el-GR"/>
        </w:rPr>
        <w:br/>
      </w:r>
    </w:p>
    <w:p w:rsidR="00EB683F" w:rsidRPr="00EB683F" w:rsidRDefault="00EB683F" w:rsidP="00EB683F">
      <w:pPr>
        <w:shd w:val="clear" w:color="auto" w:fill="FFFFFF"/>
        <w:spacing w:after="0" w:line="375" w:lineRule="atLeast"/>
        <w:rPr>
          <w:rFonts w:ascii="Arial" w:eastAsia="Times New Roman" w:hAnsi="Arial" w:cs="Arial"/>
          <w:color w:val="606060"/>
          <w:sz w:val="24"/>
          <w:szCs w:val="24"/>
          <w:lang w:eastAsia="el-GR"/>
        </w:rPr>
      </w:pPr>
      <w:r w:rsidRPr="00EB683F">
        <w:rPr>
          <w:rFonts w:ascii="Arial" w:eastAsia="Times New Roman" w:hAnsi="Arial" w:cs="Arial"/>
          <w:color w:val="606060"/>
          <w:sz w:val="24"/>
          <w:szCs w:val="24"/>
          <w:lang w:eastAsia="el-GR"/>
        </w:rPr>
        <w:t>Ο ΔΙΟΙΚΗΤΗΣ ΤΗΣ Α.Α.Δ.Ε.</w:t>
      </w:r>
      <w:r w:rsidRPr="00EB683F">
        <w:rPr>
          <w:rFonts w:ascii="Arial" w:eastAsia="Times New Roman" w:hAnsi="Arial" w:cs="Arial"/>
          <w:color w:val="606060"/>
          <w:sz w:val="24"/>
          <w:szCs w:val="24"/>
          <w:lang w:eastAsia="el-GR"/>
        </w:rPr>
        <w:br/>
        <w:t>ΓΕΩΡΓΙΟΣ ΠΙΤΣΙΛΗΣ</w:t>
      </w:r>
    </w:p>
    <w:p w:rsidR="00296D79" w:rsidRDefault="00296D79" w:rsidP="00EB683F"/>
    <w:sectPr w:rsidR="00296D79">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0E2A" w:rsidRDefault="00100E2A" w:rsidP="00EB683F">
      <w:pPr>
        <w:spacing w:after="0" w:line="240" w:lineRule="auto"/>
      </w:pPr>
      <w:r>
        <w:separator/>
      </w:r>
    </w:p>
  </w:endnote>
  <w:endnote w:type="continuationSeparator" w:id="0">
    <w:p w:rsidR="00100E2A" w:rsidRDefault="00100E2A" w:rsidP="00EB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416701"/>
      <w:docPartObj>
        <w:docPartGallery w:val="Page Numbers (Bottom of Page)"/>
        <w:docPartUnique/>
      </w:docPartObj>
    </w:sdtPr>
    <w:sdtContent>
      <w:p w:rsidR="00EB683F" w:rsidRDefault="00EB683F">
        <w:pPr>
          <w:pStyle w:val="a4"/>
          <w:jc w:val="right"/>
        </w:pPr>
        <w:r>
          <w:fldChar w:fldCharType="begin"/>
        </w:r>
        <w:r>
          <w:instrText>PAGE   \* MERGEFORMAT</w:instrText>
        </w:r>
        <w:r>
          <w:fldChar w:fldCharType="separate"/>
        </w:r>
        <w:r>
          <w:t>2</w:t>
        </w:r>
        <w:r>
          <w:fldChar w:fldCharType="end"/>
        </w:r>
      </w:p>
    </w:sdtContent>
  </w:sdt>
  <w:p w:rsidR="00EB683F" w:rsidRDefault="00EB68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0E2A" w:rsidRDefault="00100E2A" w:rsidP="00EB683F">
      <w:pPr>
        <w:spacing w:after="0" w:line="240" w:lineRule="auto"/>
      </w:pPr>
      <w:r>
        <w:separator/>
      </w:r>
    </w:p>
  </w:footnote>
  <w:footnote w:type="continuationSeparator" w:id="0">
    <w:p w:rsidR="00100E2A" w:rsidRDefault="00100E2A" w:rsidP="00EB6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3F"/>
    <w:rsid w:val="00100E2A"/>
    <w:rsid w:val="001A0D6E"/>
    <w:rsid w:val="002071B8"/>
    <w:rsid w:val="0023464D"/>
    <w:rsid w:val="00296D79"/>
    <w:rsid w:val="00DF49C7"/>
    <w:rsid w:val="00EB68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F465E0-62AA-49F1-B775-B853C6E1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83F"/>
    <w:pPr>
      <w:tabs>
        <w:tab w:val="center" w:pos="4153"/>
        <w:tab w:val="right" w:pos="8306"/>
      </w:tabs>
      <w:spacing w:after="0" w:line="240" w:lineRule="auto"/>
    </w:pPr>
  </w:style>
  <w:style w:type="character" w:customStyle="1" w:styleId="Char">
    <w:name w:val="Κεφαλίδα Char"/>
    <w:basedOn w:val="a0"/>
    <w:link w:val="a3"/>
    <w:uiPriority w:val="99"/>
    <w:rsid w:val="00EB683F"/>
  </w:style>
  <w:style w:type="paragraph" w:styleId="a4">
    <w:name w:val="footer"/>
    <w:basedOn w:val="a"/>
    <w:link w:val="Char0"/>
    <w:uiPriority w:val="99"/>
    <w:unhideWhenUsed/>
    <w:rsid w:val="00EB683F"/>
    <w:pPr>
      <w:tabs>
        <w:tab w:val="center" w:pos="4153"/>
        <w:tab w:val="right" w:pos="8306"/>
      </w:tabs>
      <w:spacing w:after="0" w:line="240" w:lineRule="auto"/>
    </w:pPr>
  </w:style>
  <w:style w:type="character" w:customStyle="1" w:styleId="Char0">
    <w:name w:val="Υποσέλιδο Char"/>
    <w:basedOn w:val="a0"/>
    <w:link w:val="a4"/>
    <w:uiPriority w:val="99"/>
    <w:rsid w:val="00EB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54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circular/view/id/328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axheaven.gr/law/%CE%A0%CE%9D%CE%A013.04.2020/2020/article/%CE%B4%CE%B5%CF%8D%CF%84%CE%B5%CF%81%CE%BF/view" TargetMode="External"/><Relationship Id="rId4" Type="http://schemas.openxmlformats.org/officeDocument/2006/relationships/webSettings" Target="webSettings.xml"/><Relationship Id="rId9" Type="http://schemas.openxmlformats.org/officeDocument/2006/relationships/hyperlink" Target="https://www.taxheaven.gr/laws/circular/view/id/2179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95A72-D16E-4C62-9CD9-E3ABFAD9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1276</Words>
  <Characters>6894</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psepe</dc:creator>
  <cp:keywords/>
  <dc:description/>
  <cp:lastModifiedBy>psepe</cp:lastModifiedBy>
  <cp:revision>1</cp:revision>
  <dcterms:created xsi:type="dcterms:W3CDTF">2020-04-24T10:40:00Z</dcterms:created>
  <dcterms:modified xsi:type="dcterms:W3CDTF">2020-04-24T10:45:00Z</dcterms:modified>
</cp:coreProperties>
</file>